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7882" w14:textId="77777777" w:rsidR="00444471" w:rsidRDefault="00444471" w:rsidP="003663EA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E1D2965" w14:textId="1B641C6E" w:rsidR="005C17E0" w:rsidRDefault="005C17E0" w:rsidP="003663EA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254A10">
        <w:rPr>
          <w:rFonts w:ascii="Arial" w:hAnsi="Arial" w:cs="Arial"/>
          <w:b/>
          <w:color w:val="FF0000"/>
          <w:sz w:val="28"/>
          <w:szCs w:val="28"/>
        </w:rPr>
        <w:t>САМЫЕ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4A10">
        <w:rPr>
          <w:rFonts w:ascii="Arial" w:hAnsi="Arial" w:cs="Arial"/>
          <w:b/>
          <w:color w:val="FF0000"/>
          <w:sz w:val="28"/>
          <w:szCs w:val="28"/>
        </w:rPr>
        <w:t xml:space="preserve"> ВАЖНЫЕ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4A10">
        <w:rPr>
          <w:rFonts w:ascii="Arial" w:hAnsi="Arial" w:cs="Arial"/>
          <w:b/>
          <w:color w:val="FF0000"/>
          <w:sz w:val="28"/>
          <w:szCs w:val="28"/>
        </w:rPr>
        <w:t>ИЗМЕНЕНИЯ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4A10">
        <w:rPr>
          <w:rFonts w:ascii="Arial" w:hAnsi="Arial" w:cs="Arial"/>
          <w:b/>
          <w:color w:val="FF0000"/>
          <w:sz w:val="28"/>
          <w:szCs w:val="28"/>
        </w:rPr>
        <w:t xml:space="preserve"> В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4A10">
        <w:rPr>
          <w:rFonts w:ascii="Arial" w:hAnsi="Arial" w:cs="Arial"/>
          <w:b/>
          <w:color w:val="FF0000"/>
          <w:sz w:val="28"/>
          <w:szCs w:val="28"/>
        </w:rPr>
        <w:t>РАБОТЕ</w:t>
      </w:r>
    </w:p>
    <w:p w14:paraId="6FCA06FE" w14:textId="77777777" w:rsidR="005C17E0" w:rsidRPr="00DC202B" w:rsidRDefault="005C17E0" w:rsidP="003663EA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БУХГАЛТЕРА БЮДЖЕТНОЙ СФЕРЫ</w:t>
      </w:r>
    </w:p>
    <w:p w14:paraId="347B2F7E" w14:textId="65CC30ED" w:rsidR="005C17E0" w:rsidRPr="00254A10" w:rsidRDefault="005C17E0" w:rsidP="003663EA">
      <w:pPr>
        <w:spacing w:before="120"/>
        <w:jc w:val="center"/>
        <w:rPr>
          <w:rFonts w:ascii="Arial" w:hAnsi="Arial" w:cs="Arial"/>
          <w:color w:val="800080"/>
        </w:rPr>
      </w:pPr>
      <w:r>
        <w:rPr>
          <w:rFonts w:ascii="Arial" w:hAnsi="Arial" w:cs="Arial"/>
          <w:b/>
          <w:color w:val="FF0000"/>
          <w:sz w:val="28"/>
          <w:szCs w:val="28"/>
        </w:rPr>
        <w:t>В</w:t>
      </w:r>
      <w:r w:rsidR="00923373">
        <w:rPr>
          <w:rFonts w:ascii="Arial" w:hAnsi="Arial" w:cs="Arial"/>
          <w:b/>
          <w:color w:val="FF0000"/>
          <w:sz w:val="28"/>
          <w:szCs w:val="28"/>
        </w:rPr>
        <w:t>О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23373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111A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 w:rsidRPr="00254A10">
        <w:rPr>
          <w:rFonts w:ascii="Arial" w:hAnsi="Arial" w:cs="Arial"/>
          <w:b/>
          <w:color w:val="FF0000"/>
          <w:sz w:val="28"/>
          <w:szCs w:val="28"/>
        </w:rPr>
        <w:t>КВАРТАЛ</w:t>
      </w:r>
      <w:r>
        <w:rPr>
          <w:rFonts w:ascii="Arial" w:hAnsi="Arial" w:cs="Arial"/>
          <w:b/>
          <w:color w:val="FF0000"/>
          <w:sz w:val="28"/>
          <w:szCs w:val="28"/>
        </w:rPr>
        <w:t>Е</w:t>
      </w:r>
      <w:r>
        <w:rPr>
          <w:b/>
          <w:color w:val="FF0000"/>
          <w:sz w:val="28"/>
          <w:szCs w:val="28"/>
        </w:rPr>
        <w:t xml:space="preserve">  </w:t>
      </w:r>
      <w:r w:rsidRPr="00254A10">
        <w:rPr>
          <w:rFonts w:ascii="Arial" w:hAnsi="Arial" w:cs="Arial"/>
          <w:color w:val="800080"/>
        </w:rPr>
        <w:t>(</w:t>
      </w:r>
      <w:proofErr w:type="gramEnd"/>
      <w:r w:rsidR="00923373">
        <w:rPr>
          <w:rFonts w:ascii="Arial" w:hAnsi="Arial" w:cs="Arial"/>
          <w:color w:val="800080"/>
        </w:rPr>
        <w:t>апрель</w:t>
      </w:r>
      <w:r>
        <w:rPr>
          <w:rFonts w:ascii="Arial" w:hAnsi="Arial" w:cs="Arial"/>
          <w:color w:val="800080"/>
        </w:rPr>
        <w:t xml:space="preserve"> </w:t>
      </w:r>
      <w:r w:rsidR="004F589D" w:rsidRPr="004F589D">
        <w:rPr>
          <w:rFonts w:ascii="Arial" w:hAnsi="Arial" w:cs="Arial"/>
          <w:color w:val="800080"/>
        </w:rPr>
        <w:t>–</w:t>
      </w:r>
      <w:r>
        <w:rPr>
          <w:rFonts w:ascii="Arial" w:hAnsi="Arial" w:cs="Arial"/>
          <w:color w:val="800080"/>
        </w:rPr>
        <w:t xml:space="preserve"> </w:t>
      </w:r>
      <w:r w:rsidR="00923373">
        <w:rPr>
          <w:rFonts w:ascii="Arial" w:hAnsi="Arial" w:cs="Arial"/>
          <w:color w:val="800080"/>
        </w:rPr>
        <w:t>июнь</w:t>
      </w:r>
      <w:r w:rsidR="00C833D7">
        <w:rPr>
          <w:rFonts w:ascii="Arial" w:hAnsi="Arial" w:cs="Arial"/>
          <w:color w:val="800080"/>
        </w:rPr>
        <w:t xml:space="preserve"> 2020</w:t>
      </w:r>
      <w:r w:rsidRPr="00254A10">
        <w:rPr>
          <w:rFonts w:ascii="Arial" w:hAnsi="Arial" w:cs="Arial"/>
          <w:color w:val="800080"/>
        </w:rPr>
        <w:t xml:space="preserve"> г.)</w:t>
      </w:r>
    </w:p>
    <w:p w14:paraId="74D9B9EE" w14:textId="38D1162F" w:rsidR="005C17E0" w:rsidRDefault="005C17E0" w:rsidP="003663E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84CCD69" w14:textId="77777777" w:rsidR="00444471" w:rsidRDefault="00444471" w:rsidP="003663EA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10501" w:type="dxa"/>
        <w:tblInd w:w="250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969"/>
        <w:gridCol w:w="11"/>
      </w:tblGrid>
      <w:tr w:rsidR="005C17E0" w:rsidRPr="00CD1CD0" w14:paraId="398BC9D0" w14:textId="77777777" w:rsidTr="00233806">
        <w:trPr>
          <w:trHeight w:val="904"/>
        </w:trPr>
        <w:tc>
          <w:tcPr>
            <w:tcW w:w="1985" w:type="dxa"/>
            <w:shd w:val="clear" w:color="auto" w:fill="auto"/>
            <w:vAlign w:val="center"/>
          </w:tcPr>
          <w:p w14:paraId="5FBED266" w14:textId="790613C7" w:rsidR="005C17E0" w:rsidRPr="00CD1CD0" w:rsidRDefault="005C17E0" w:rsidP="00394DD8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CD1CD0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9A8579" w14:textId="77777777" w:rsidR="005C17E0" w:rsidRPr="00CD1CD0" w:rsidRDefault="005C17E0" w:rsidP="003663EA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CD1CD0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0FF3471" w14:textId="1432CBCE" w:rsidR="005C17E0" w:rsidRPr="00065480" w:rsidRDefault="005C17E0" w:rsidP="00394DD8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065480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5C17E0" w:rsidRPr="00F92A66" w14:paraId="5B6B49AF" w14:textId="77777777" w:rsidTr="00F60E1E">
        <w:tc>
          <w:tcPr>
            <w:tcW w:w="10501" w:type="dxa"/>
            <w:gridSpan w:val="4"/>
            <w:shd w:val="clear" w:color="auto" w:fill="FF9900"/>
          </w:tcPr>
          <w:p w14:paraId="42CA0695" w14:textId="77777777" w:rsidR="005C17E0" w:rsidRPr="00065480" w:rsidRDefault="005C17E0" w:rsidP="003663E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065480">
              <w:rPr>
                <w:rFonts w:ascii="Arial" w:hAnsi="Arial" w:cs="Arial"/>
                <w:b/>
                <w:color w:val="800080"/>
                <w:sz w:val="22"/>
                <w:szCs w:val="22"/>
              </w:rPr>
              <w:t>Учет</w:t>
            </w:r>
          </w:p>
        </w:tc>
      </w:tr>
      <w:tr w:rsidR="00444471" w:rsidRPr="00065480" w14:paraId="4076C380" w14:textId="77777777" w:rsidTr="00444471">
        <w:trPr>
          <w:gridAfter w:val="1"/>
          <w:wAfter w:w="11" w:type="dxa"/>
          <w:trHeight w:val="5616"/>
        </w:trPr>
        <w:tc>
          <w:tcPr>
            <w:tcW w:w="1985" w:type="dxa"/>
            <w:shd w:val="clear" w:color="auto" w:fill="auto"/>
          </w:tcPr>
          <w:p w14:paraId="3AF0ED45" w14:textId="77777777" w:rsidR="00444471" w:rsidRDefault="00444471" w:rsidP="005E13F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Новый стандарт бухгалтерского учета</w:t>
            </w:r>
          </w:p>
          <w:p w14:paraId="47CB55F8" w14:textId="1DA266E6" w:rsidR="00444471" w:rsidRPr="006E2155" w:rsidRDefault="00444471" w:rsidP="00266997">
            <w:pPr>
              <w:tabs>
                <w:tab w:val="left" w:pos="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EADE621" w14:textId="1E93BFC5" w:rsidR="00444471" w:rsidRPr="00ED3160" w:rsidRDefault="00444471" w:rsidP="005E13F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 еще один </w:t>
            </w:r>
            <w:proofErr w:type="spellStart"/>
            <w:r w:rsidR="004F589D">
              <w:rPr>
                <w:rFonts w:ascii="Arial" w:hAnsi="Arial" w:cs="Arial"/>
                <w:sz w:val="20"/>
                <w:szCs w:val="20"/>
              </w:rPr>
              <w:t>c</w:t>
            </w:r>
            <w:r w:rsidRPr="00B614B4">
              <w:rPr>
                <w:rFonts w:ascii="Arial" w:hAnsi="Arial" w:cs="Arial"/>
                <w:sz w:val="20"/>
                <w:szCs w:val="20"/>
              </w:rPr>
              <w:t>тандарт</w:t>
            </w:r>
            <w:proofErr w:type="spellEnd"/>
            <w:r w:rsidRPr="00B614B4">
              <w:rPr>
                <w:rFonts w:ascii="Arial" w:hAnsi="Arial" w:cs="Arial"/>
                <w:sz w:val="20"/>
                <w:szCs w:val="20"/>
              </w:rPr>
              <w:t xml:space="preserve"> учета </w:t>
            </w:r>
            <w:r w:rsidRPr="00ED3160">
              <w:rPr>
                <w:rFonts w:ascii="Arial" w:hAnsi="Arial" w:cs="Arial"/>
                <w:b/>
                <w:sz w:val="20"/>
                <w:szCs w:val="20"/>
              </w:rPr>
              <w:t>«Сов</w:t>
            </w:r>
            <w:r w:rsidR="00394DD8" w:rsidRPr="00ED3160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D3160">
              <w:rPr>
                <w:rFonts w:ascii="Arial" w:hAnsi="Arial" w:cs="Arial"/>
                <w:b/>
                <w:sz w:val="20"/>
                <w:szCs w:val="20"/>
              </w:rPr>
              <w:t>местная деятельность».</w:t>
            </w:r>
          </w:p>
          <w:p w14:paraId="5062746D" w14:textId="5C1242C2" w:rsidR="00444471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положения нового стандарта для ведения учета нужно </w:t>
            </w:r>
            <w:r w:rsidRPr="00BB0D3E">
              <w:rPr>
                <w:rFonts w:ascii="Arial" w:hAnsi="Arial" w:cs="Arial"/>
                <w:b/>
                <w:color w:val="800080"/>
                <w:sz w:val="20"/>
                <w:szCs w:val="20"/>
              </w:rPr>
              <w:t>с 01.01.2021</w:t>
            </w:r>
            <w:r>
              <w:rPr>
                <w:rFonts w:ascii="Arial" w:hAnsi="Arial" w:cs="Arial"/>
                <w:sz w:val="20"/>
                <w:szCs w:val="20"/>
              </w:rPr>
              <w:t>, для отчет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ности </w:t>
            </w:r>
            <w:r w:rsidR="00BB0D3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с отчетности 2021 г.</w:t>
            </w:r>
          </w:p>
          <w:p w14:paraId="57CEA6CD" w14:textId="1AA0E3F9" w:rsidR="00444471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160">
              <w:rPr>
                <w:rFonts w:ascii="Arial" w:hAnsi="Arial" w:cs="Arial"/>
                <w:sz w:val="20"/>
                <w:szCs w:val="20"/>
              </w:rPr>
              <w:t>Совместная деятельность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</w:t>
            </w:r>
            <w:r w:rsidRPr="00CD2090">
              <w:rPr>
                <w:rFonts w:ascii="Arial" w:hAnsi="Arial" w:cs="Arial"/>
                <w:sz w:val="20"/>
                <w:szCs w:val="20"/>
              </w:rPr>
              <w:t>тандарт</w:t>
            </w:r>
            <w:r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BB0D3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это</w:t>
            </w:r>
            <w:r w:rsidRPr="00CD2090">
              <w:rPr>
                <w:rFonts w:ascii="Arial" w:hAnsi="Arial" w:cs="Arial"/>
                <w:sz w:val="20"/>
                <w:szCs w:val="20"/>
              </w:rPr>
              <w:t xml:space="preserve"> деятельност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CD2090">
              <w:rPr>
                <w:rFonts w:ascii="Arial" w:hAnsi="Arial" w:cs="Arial"/>
                <w:sz w:val="20"/>
                <w:szCs w:val="20"/>
              </w:rPr>
              <w:t xml:space="preserve"> бе</w:t>
            </w:r>
            <w:r>
              <w:rPr>
                <w:rFonts w:ascii="Arial" w:hAnsi="Arial" w:cs="Arial"/>
                <w:sz w:val="20"/>
                <w:szCs w:val="20"/>
              </w:rPr>
              <w:t>з образования юридиче</w:t>
            </w:r>
            <w:r w:rsidR="00BB0D3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ского лица</w:t>
            </w:r>
            <w:r w:rsidRPr="00CD2090">
              <w:rPr>
                <w:rFonts w:ascii="Arial" w:hAnsi="Arial" w:cs="Arial"/>
                <w:sz w:val="20"/>
                <w:szCs w:val="20"/>
              </w:rPr>
              <w:t xml:space="preserve"> по договору простого товарище</w:t>
            </w:r>
            <w:r w:rsidR="00BB0D3E">
              <w:rPr>
                <w:rFonts w:ascii="Arial" w:hAnsi="Arial" w:cs="Arial"/>
                <w:sz w:val="20"/>
                <w:szCs w:val="20"/>
              </w:rPr>
              <w:softHyphen/>
            </w:r>
            <w:r w:rsidRPr="00CD2090">
              <w:rPr>
                <w:rFonts w:ascii="Arial" w:hAnsi="Arial" w:cs="Arial"/>
                <w:sz w:val="20"/>
                <w:szCs w:val="20"/>
              </w:rPr>
              <w:t xml:space="preserve">ства или по </w:t>
            </w:r>
            <w:r>
              <w:rPr>
                <w:rFonts w:ascii="Arial" w:hAnsi="Arial" w:cs="Arial"/>
                <w:sz w:val="20"/>
                <w:szCs w:val="20"/>
              </w:rPr>
              <w:t>соглашению</w:t>
            </w:r>
            <w:r w:rsidRPr="00F57D93">
              <w:rPr>
                <w:rFonts w:ascii="Arial" w:hAnsi="Arial" w:cs="Arial"/>
                <w:sz w:val="20"/>
                <w:szCs w:val="20"/>
              </w:rPr>
              <w:t xml:space="preserve"> о совместно осуществляемых операциях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достижения</w:t>
            </w:r>
            <w:r w:rsidRPr="00CD2090">
              <w:rPr>
                <w:rFonts w:ascii="Arial" w:hAnsi="Arial" w:cs="Arial"/>
                <w:sz w:val="20"/>
                <w:szCs w:val="20"/>
              </w:rPr>
              <w:t xml:space="preserve"> целей</w:t>
            </w:r>
            <w:r>
              <w:rPr>
                <w:rFonts w:ascii="Arial" w:hAnsi="Arial" w:cs="Arial"/>
                <w:sz w:val="20"/>
                <w:szCs w:val="20"/>
              </w:rPr>
              <w:t>, не связан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ных</w:t>
            </w:r>
            <w:r w:rsidRPr="00CD2090">
              <w:rPr>
                <w:rFonts w:ascii="Arial" w:hAnsi="Arial" w:cs="Arial"/>
                <w:sz w:val="20"/>
                <w:szCs w:val="20"/>
              </w:rPr>
              <w:t xml:space="preserve"> с извлечением прибы</w:t>
            </w:r>
            <w:r>
              <w:rPr>
                <w:rFonts w:ascii="Arial" w:hAnsi="Arial" w:cs="Arial"/>
                <w:sz w:val="20"/>
                <w:szCs w:val="20"/>
              </w:rPr>
              <w:t>ли.</w:t>
            </w:r>
          </w:p>
          <w:p w14:paraId="3DF69374" w14:textId="297F1893" w:rsidR="00444471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D3C">
              <w:rPr>
                <w:rFonts w:ascii="Arial" w:hAnsi="Arial" w:cs="Arial"/>
                <w:sz w:val="20"/>
                <w:szCs w:val="20"/>
              </w:rPr>
              <w:t xml:space="preserve">При внесении вклада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договору простого товарищества </w:t>
            </w:r>
            <w:r w:rsidRPr="00C36D3C">
              <w:rPr>
                <w:rFonts w:ascii="Arial" w:hAnsi="Arial" w:cs="Arial"/>
                <w:sz w:val="20"/>
                <w:szCs w:val="20"/>
              </w:rPr>
              <w:t>участник совместной деятель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C36D3C">
              <w:rPr>
                <w:rFonts w:ascii="Arial" w:hAnsi="Arial" w:cs="Arial"/>
                <w:sz w:val="20"/>
                <w:szCs w:val="20"/>
              </w:rPr>
              <w:t>ности отражает выбытие активов и признает финансовое вложение в размере балансовой стоимости выбывших активов.</w:t>
            </w:r>
          </w:p>
          <w:p w14:paraId="22F71220" w14:textId="20966506" w:rsidR="00444471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субъект учета</w:t>
            </w:r>
            <w:r w:rsidRPr="00084B37">
              <w:rPr>
                <w:rFonts w:ascii="Arial" w:hAnsi="Arial" w:cs="Arial"/>
                <w:sz w:val="20"/>
                <w:szCs w:val="20"/>
              </w:rPr>
              <w:t xml:space="preserve"> ведет общие дела това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084B37">
              <w:rPr>
                <w:rFonts w:ascii="Arial" w:hAnsi="Arial" w:cs="Arial"/>
                <w:sz w:val="20"/>
                <w:szCs w:val="20"/>
              </w:rPr>
              <w:t>рищества</w:t>
            </w:r>
            <w:r>
              <w:rPr>
                <w:rFonts w:ascii="Arial" w:hAnsi="Arial" w:cs="Arial"/>
                <w:sz w:val="20"/>
                <w:szCs w:val="20"/>
              </w:rPr>
              <w:t>, то и</w:t>
            </w:r>
            <w:r w:rsidRPr="00084B37">
              <w:rPr>
                <w:rFonts w:ascii="Arial" w:hAnsi="Arial" w:cs="Arial"/>
                <w:sz w:val="20"/>
                <w:szCs w:val="20"/>
              </w:rPr>
              <w:t>мущество и операции в рамках совместной деятельности отража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084B37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ся на от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дельном балансе, </w:t>
            </w:r>
            <w:r w:rsidRPr="00084B37">
              <w:rPr>
                <w:rFonts w:ascii="Arial" w:hAnsi="Arial" w:cs="Arial"/>
                <w:sz w:val="20"/>
                <w:szCs w:val="20"/>
              </w:rPr>
              <w:t>использу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084B37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ся</w:t>
            </w:r>
            <w:r w:rsidRPr="00084B37">
              <w:rPr>
                <w:rFonts w:ascii="Arial" w:hAnsi="Arial" w:cs="Arial"/>
                <w:sz w:val="20"/>
                <w:szCs w:val="20"/>
              </w:rPr>
              <w:t xml:space="preserve"> отдельные регистры учета 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специальный </w:t>
            </w:r>
            <w:r w:rsidRPr="00084B37">
              <w:rPr>
                <w:rFonts w:ascii="Arial" w:hAnsi="Arial" w:cs="Arial"/>
                <w:sz w:val="20"/>
                <w:szCs w:val="20"/>
              </w:rPr>
              <w:t xml:space="preserve">КФО. </w:t>
            </w:r>
            <w:r>
              <w:rPr>
                <w:rFonts w:ascii="Arial" w:hAnsi="Arial" w:cs="Arial"/>
                <w:sz w:val="20"/>
                <w:szCs w:val="20"/>
              </w:rPr>
              <w:t>В насто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ящее время</w:t>
            </w:r>
            <w:r w:rsidRPr="00084B37">
              <w:rPr>
                <w:rFonts w:ascii="Arial" w:hAnsi="Arial" w:cs="Arial"/>
                <w:sz w:val="20"/>
                <w:szCs w:val="20"/>
              </w:rPr>
              <w:t xml:space="preserve"> КФО </w:t>
            </w:r>
            <w:r>
              <w:rPr>
                <w:rFonts w:ascii="Arial" w:hAnsi="Arial" w:cs="Arial"/>
                <w:sz w:val="20"/>
                <w:szCs w:val="20"/>
              </w:rPr>
              <w:t>для отражения соответ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ствующей деятельности </w:t>
            </w:r>
            <w:r w:rsidRPr="00084B37">
              <w:rPr>
                <w:rFonts w:ascii="Arial" w:hAnsi="Arial" w:cs="Arial"/>
                <w:sz w:val="20"/>
                <w:szCs w:val="20"/>
              </w:rPr>
              <w:t>не определен.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E50B3D" w14:textId="21DA851A" w:rsidR="00444471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760BA7">
              <w:rPr>
                <w:rFonts w:ascii="Arial" w:hAnsi="Arial" w:cs="Arial"/>
                <w:sz w:val="20"/>
                <w:szCs w:val="20"/>
              </w:rPr>
              <w:t xml:space="preserve">ри совместной деятельности </w:t>
            </w:r>
            <w:r w:rsidRPr="00B54FD7">
              <w:rPr>
                <w:rFonts w:ascii="Arial" w:hAnsi="Arial" w:cs="Arial"/>
                <w:sz w:val="20"/>
                <w:szCs w:val="20"/>
              </w:rPr>
              <w:t>по соглаше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B54FD7">
              <w:rPr>
                <w:rFonts w:ascii="Arial" w:hAnsi="Arial" w:cs="Arial"/>
                <w:sz w:val="20"/>
                <w:szCs w:val="20"/>
              </w:rPr>
              <w:t xml:space="preserve">нию о </w:t>
            </w:r>
            <w:r>
              <w:rPr>
                <w:rFonts w:ascii="Arial" w:hAnsi="Arial" w:cs="Arial"/>
                <w:sz w:val="20"/>
                <w:szCs w:val="20"/>
              </w:rPr>
              <w:t>совместных</w:t>
            </w:r>
            <w:r w:rsidRPr="00B54FD7">
              <w:rPr>
                <w:rFonts w:ascii="Arial" w:hAnsi="Arial" w:cs="Arial"/>
                <w:sz w:val="20"/>
                <w:szCs w:val="20"/>
              </w:rPr>
              <w:t xml:space="preserve"> операциях </w:t>
            </w:r>
            <w:r w:rsidRPr="00760BA7">
              <w:rPr>
                <w:rFonts w:ascii="Arial" w:hAnsi="Arial" w:cs="Arial"/>
                <w:sz w:val="20"/>
                <w:szCs w:val="20"/>
              </w:rPr>
              <w:t>без объедине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760BA7">
              <w:rPr>
                <w:rFonts w:ascii="Arial" w:hAnsi="Arial" w:cs="Arial"/>
                <w:sz w:val="20"/>
                <w:szCs w:val="20"/>
              </w:rPr>
              <w:t>ния имуществ</w:t>
            </w:r>
            <w:r>
              <w:rPr>
                <w:rFonts w:ascii="Arial" w:hAnsi="Arial" w:cs="Arial"/>
                <w:sz w:val="20"/>
                <w:szCs w:val="20"/>
              </w:rPr>
              <w:t>а в</w:t>
            </w:r>
            <w:r w:rsidRPr="00760BA7">
              <w:rPr>
                <w:rFonts w:ascii="Arial" w:hAnsi="Arial" w:cs="Arial"/>
                <w:sz w:val="20"/>
                <w:szCs w:val="20"/>
              </w:rPr>
              <w:t>се участники отражают</w:t>
            </w:r>
            <w:r w:rsidR="00233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BA7">
              <w:rPr>
                <w:rFonts w:ascii="Arial" w:hAnsi="Arial" w:cs="Arial"/>
                <w:sz w:val="20"/>
                <w:szCs w:val="20"/>
              </w:rPr>
              <w:t>используемые в совместной деятельности ак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760BA7">
              <w:rPr>
                <w:rFonts w:ascii="Arial" w:hAnsi="Arial" w:cs="Arial"/>
                <w:sz w:val="20"/>
                <w:szCs w:val="20"/>
              </w:rPr>
              <w:t xml:space="preserve">тивы на тех же счетах, </w:t>
            </w:r>
            <w:r>
              <w:rPr>
                <w:rFonts w:ascii="Arial" w:hAnsi="Arial" w:cs="Arial"/>
                <w:sz w:val="20"/>
                <w:szCs w:val="20"/>
              </w:rPr>
              <w:t xml:space="preserve">что и до заключения соглашения, но </w:t>
            </w:r>
            <w:r w:rsidRPr="00760BA7">
              <w:rPr>
                <w:rFonts w:ascii="Arial" w:hAnsi="Arial" w:cs="Arial"/>
                <w:sz w:val="20"/>
                <w:szCs w:val="20"/>
              </w:rPr>
              <w:t>обособля</w:t>
            </w:r>
            <w:r>
              <w:rPr>
                <w:rFonts w:ascii="Arial" w:hAnsi="Arial" w:cs="Arial"/>
                <w:sz w:val="20"/>
                <w:szCs w:val="20"/>
              </w:rPr>
              <w:t>ют их при помощи</w:t>
            </w:r>
            <w:r w:rsidRPr="00760B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аналитики</w:t>
            </w:r>
            <w:r w:rsidRPr="00760B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471E26" w14:textId="21CBE79B" w:rsidR="00444471" w:rsidRDefault="00444471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каждому договору товарищества и п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каждому соглашению о совместно осуществ</w:t>
            </w:r>
            <w:r w:rsidR="00394D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ляемых операциях информация раскрывает</w:t>
            </w:r>
            <w:r w:rsidR="00394D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ся в годовой отчетности.</w:t>
            </w:r>
          </w:p>
          <w:p w14:paraId="62699797" w14:textId="77777777" w:rsidR="00394DD8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FF4C9F0" w14:textId="77777777" w:rsidR="00394DD8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C998C2F" w14:textId="7145A487" w:rsidR="00394DD8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84E98C6" w14:textId="2BC2F171" w:rsidR="00394DD8" w:rsidRPr="0047173D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5484C8" w14:textId="53DBD9E8" w:rsidR="00444471" w:rsidRPr="00065480" w:rsidRDefault="00444471" w:rsidP="00D4147C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 читайте</w:t>
            </w:r>
            <w:r w:rsidR="00D414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</w:t>
            </w:r>
            <w:hyperlink r:id="rId8" w:tooltip="Ссылка на КонсультантПлюс" w:history="1">
              <w:r w:rsidR="00782167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«Минфин утвердил стандарт бухучета госфинан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82167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 с правилами учета при совместной деяте</w:t>
              </w:r>
              <w:bookmarkStart w:id="0" w:name="_GoBack"/>
              <w:bookmarkEnd w:id="0"/>
              <w:r w:rsidR="00782167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льности». </w:t>
              </w:r>
            </w:hyperlink>
          </w:p>
        </w:tc>
      </w:tr>
      <w:tr w:rsidR="00D91831" w:rsidRPr="00F92A66" w14:paraId="24145812" w14:textId="77777777" w:rsidTr="00682C17">
        <w:tc>
          <w:tcPr>
            <w:tcW w:w="10501" w:type="dxa"/>
            <w:gridSpan w:val="4"/>
            <w:shd w:val="clear" w:color="auto" w:fill="FF9900"/>
          </w:tcPr>
          <w:p w14:paraId="64C992DF" w14:textId="74146A74" w:rsidR="00D91831" w:rsidRPr="00065480" w:rsidRDefault="00D91831" w:rsidP="00682C17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065480">
              <w:rPr>
                <w:rFonts w:ascii="Arial" w:hAnsi="Arial" w:cs="Arial"/>
                <w:b/>
                <w:color w:val="800080"/>
                <w:sz w:val="22"/>
                <w:szCs w:val="22"/>
              </w:rPr>
              <w:lastRenderedPageBreak/>
              <w:t>КОСГУ</w:t>
            </w:r>
          </w:p>
        </w:tc>
      </w:tr>
      <w:tr w:rsidR="00444471" w:rsidRPr="00065480" w14:paraId="12118D5A" w14:textId="77777777" w:rsidTr="00444471">
        <w:trPr>
          <w:gridAfter w:val="1"/>
          <w:wAfter w:w="11" w:type="dxa"/>
          <w:trHeight w:val="5616"/>
        </w:trPr>
        <w:tc>
          <w:tcPr>
            <w:tcW w:w="1985" w:type="dxa"/>
            <w:shd w:val="clear" w:color="auto" w:fill="auto"/>
          </w:tcPr>
          <w:p w14:paraId="33859ECD" w14:textId="1AFD1DBC" w:rsidR="00444471" w:rsidRPr="006E2155" w:rsidRDefault="00444471" w:rsidP="00394DD8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05FA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применения КОСГУ</w:t>
            </w:r>
          </w:p>
        </w:tc>
        <w:tc>
          <w:tcPr>
            <w:tcW w:w="4536" w:type="dxa"/>
            <w:shd w:val="clear" w:color="auto" w:fill="auto"/>
          </w:tcPr>
          <w:p w14:paraId="2650CF5B" w14:textId="497260BB" w:rsidR="00444471" w:rsidRPr="00ED3160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Минфин России определил, </w:t>
            </w:r>
            <w:r w:rsidRPr="00ED3160">
              <w:rPr>
                <w:rFonts w:ascii="Arial" w:hAnsi="Arial" w:cs="Arial"/>
                <w:b/>
                <w:sz w:val="20"/>
                <w:szCs w:val="20"/>
              </w:rPr>
              <w:t>по каким КОСГУ отражать закупку медицинских изделий для борьбы с пандемией.</w:t>
            </w:r>
          </w:p>
          <w:p w14:paraId="052FA017" w14:textId="3B832A11" w:rsidR="00444471" w:rsidRPr="00394DD8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Так, расходы на приобретение бесконтактных измерителей температуры, диспенсеров для антисептических средств, облучателей (об</w:t>
            </w:r>
            <w:r w:rsidR="00394DD8" w:rsidRPr="00394DD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лучателей-</w:t>
            </w:r>
            <w:proofErr w:type="spellStart"/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рециркуляторов</w:t>
            </w:r>
            <w:proofErr w:type="spellEnd"/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) бактерицидных и иных приборов (оборудования), срок полез</w:t>
            </w:r>
            <w:r w:rsidR="00394DD8" w:rsidRPr="00394DD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ного использования которых составляет бо</w:t>
            </w:r>
            <w:r w:rsidR="00394DD8" w:rsidRPr="00394DD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 xml:space="preserve">лее </w:t>
            </w:r>
            <w:r w:rsidR="00ED3160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</w:t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12 мес</w:t>
            </w:r>
            <w:r w:rsidR="00ED3160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, нужно отражать по статье 310 КОСГУ.</w:t>
            </w:r>
          </w:p>
          <w:p w14:paraId="7388A8B8" w14:textId="41ECA436" w:rsidR="00444471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Медицинские учреждения, осуществившие расходы на приобретение </w:t>
            </w:r>
            <w:r w:rsidRPr="00D91831">
              <w:rPr>
                <w:rFonts w:ascii="Arial" w:hAnsi="Arial" w:cs="Arial"/>
                <w:sz w:val="20"/>
                <w:szCs w:val="20"/>
              </w:rPr>
              <w:t>термометр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D91831">
              <w:rPr>
                <w:rFonts w:ascii="Arial" w:hAnsi="Arial" w:cs="Arial"/>
                <w:sz w:val="20"/>
                <w:szCs w:val="20"/>
              </w:rPr>
              <w:t xml:space="preserve"> (срок полезного использования которых не превы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D91831">
              <w:rPr>
                <w:rFonts w:ascii="Arial" w:hAnsi="Arial" w:cs="Arial"/>
                <w:sz w:val="20"/>
                <w:szCs w:val="20"/>
              </w:rPr>
              <w:t>шает 12 мес</w:t>
            </w:r>
            <w:r w:rsidR="00ED6CBE">
              <w:rPr>
                <w:rFonts w:ascii="Arial" w:hAnsi="Arial" w:cs="Arial"/>
                <w:sz w:val="20"/>
                <w:szCs w:val="20"/>
              </w:rPr>
              <w:t>.</w:t>
            </w:r>
            <w:r w:rsidRPr="00D91831">
              <w:rPr>
                <w:rFonts w:ascii="Arial" w:hAnsi="Arial" w:cs="Arial"/>
                <w:sz w:val="20"/>
                <w:szCs w:val="20"/>
              </w:rPr>
              <w:t>), бактерицидны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D91831">
              <w:rPr>
                <w:rFonts w:ascii="Arial" w:hAnsi="Arial" w:cs="Arial"/>
                <w:sz w:val="20"/>
                <w:szCs w:val="20"/>
              </w:rPr>
              <w:t xml:space="preserve"> ламп, дез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D91831">
              <w:rPr>
                <w:rFonts w:ascii="Arial" w:hAnsi="Arial" w:cs="Arial"/>
                <w:sz w:val="20"/>
                <w:szCs w:val="20"/>
              </w:rPr>
              <w:t>инфицирующи</w:t>
            </w:r>
            <w:r>
              <w:rPr>
                <w:rFonts w:ascii="Arial" w:hAnsi="Arial" w:cs="Arial"/>
                <w:sz w:val="20"/>
                <w:szCs w:val="20"/>
              </w:rPr>
              <w:t>х средств</w:t>
            </w:r>
            <w:r w:rsidRPr="00D91831">
              <w:rPr>
                <w:rFonts w:ascii="Arial" w:hAnsi="Arial" w:cs="Arial"/>
                <w:sz w:val="20"/>
                <w:szCs w:val="20"/>
              </w:rPr>
              <w:t>, антисептик</w:t>
            </w:r>
            <w:r>
              <w:rPr>
                <w:rFonts w:ascii="Arial" w:hAnsi="Arial" w:cs="Arial"/>
                <w:sz w:val="20"/>
                <w:szCs w:val="20"/>
              </w:rPr>
              <w:t>ов, ма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сок</w:t>
            </w:r>
            <w:r w:rsidRPr="00D91831">
              <w:rPr>
                <w:rFonts w:ascii="Arial" w:hAnsi="Arial" w:cs="Arial"/>
                <w:sz w:val="20"/>
                <w:szCs w:val="20"/>
              </w:rPr>
              <w:t>, латексны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D91831">
              <w:rPr>
                <w:rFonts w:ascii="Arial" w:hAnsi="Arial" w:cs="Arial"/>
                <w:sz w:val="20"/>
                <w:szCs w:val="20"/>
              </w:rPr>
              <w:t xml:space="preserve"> перчат</w:t>
            </w:r>
            <w:r>
              <w:rPr>
                <w:rFonts w:ascii="Arial" w:hAnsi="Arial" w:cs="Arial"/>
                <w:sz w:val="20"/>
                <w:szCs w:val="20"/>
              </w:rPr>
              <w:t>ок</w:t>
            </w:r>
            <w:r w:rsidRPr="00D91831">
              <w:rPr>
                <w:rFonts w:ascii="Arial" w:hAnsi="Arial" w:cs="Arial"/>
                <w:sz w:val="20"/>
                <w:szCs w:val="20"/>
              </w:rPr>
              <w:t xml:space="preserve"> в целях оказания медпомощи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918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должны использовать п</w:t>
            </w:r>
            <w:r w:rsidRPr="00D91831">
              <w:rPr>
                <w:rFonts w:ascii="Arial" w:hAnsi="Arial" w:cs="Arial"/>
                <w:sz w:val="20"/>
                <w:szCs w:val="20"/>
              </w:rPr>
              <w:t>одстатью 341 КОСГУ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1D5785" w14:textId="372830A4" w:rsidR="00444471" w:rsidRPr="00D91831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D91831">
              <w:rPr>
                <w:rFonts w:ascii="Arial" w:hAnsi="Arial" w:cs="Arial"/>
                <w:sz w:val="20"/>
                <w:szCs w:val="20"/>
              </w:rPr>
              <w:t>сли такие материалы в рамках одного дого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D91831">
              <w:rPr>
                <w:rFonts w:ascii="Arial" w:hAnsi="Arial" w:cs="Arial"/>
                <w:sz w:val="20"/>
                <w:szCs w:val="20"/>
              </w:rPr>
              <w:t xml:space="preserve">вора приобретаются как для медпомощи, так и для </w:t>
            </w:r>
            <w:proofErr w:type="spellStart"/>
            <w:r w:rsidRPr="00D91831">
              <w:rPr>
                <w:rFonts w:ascii="Arial" w:hAnsi="Arial" w:cs="Arial"/>
                <w:sz w:val="20"/>
                <w:szCs w:val="20"/>
              </w:rPr>
              <w:t>хознужд</w:t>
            </w:r>
            <w:proofErr w:type="spellEnd"/>
            <w:r w:rsidRPr="00D91831">
              <w:rPr>
                <w:rFonts w:ascii="Arial" w:hAnsi="Arial" w:cs="Arial"/>
                <w:sz w:val="20"/>
                <w:szCs w:val="20"/>
              </w:rPr>
              <w:t xml:space="preserve"> (в том числе для посетителей больницы), нужно также использовать под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D91831">
              <w:rPr>
                <w:rFonts w:ascii="Arial" w:hAnsi="Arial" w:cs="Arial"/>
                <w:sz w:val="20"/>
                <w:szCs w:val="20"/>
              </w:rPr>
              <w:t>статью 341 КОСГУ.</w:t>
            </w:r>
          </w:p>
          <w:p w14:paraId="6CF213BF" w14:textId="6B7E9E95" w:rsidR="00444471" w:rsidRPr="0047173D" w:rsidRDefault="00444471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91831">
              <w:rPr>
                <w:rFonts w:ascii="Arial" w:hAnsi="Arial" w:cs="Arial"/>
                <w:sz w:val="20"/>
                <w:szCs w:val="20"/>
              </w:rPr>
              <w:t>емедицинские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учреждения</w:t>
            </w:r>
            <w:r w:rsidRPr="00D91831">
              <w:rPr>
                <w:rFonts w:ascii="Arial" w:hAnsi="Arial" w:cs="Arial"/>
                <w:sz w:val="20"/>
                <w:szCs w:val="20"/>
              </w:rPr>
              <w:t xml:space="preserve">, которые в целях профилактики случаев заболевания </w:t>
            </w:r>
            <w:proofErr w:type="spellStart"/>
            <w:r w:rsidRPr="00D91831">
              <w:rPr>
                <w:rFonts w:ascii="Arial" w:hAnsi="Arial" w:cs="Arial"/>
                <w:sz w:val="20"/>
                <w:szCs w:val="20"/>
              </w:rPr>
              <w:t>корона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D91831">
              <w:rPr>
                <w:rFonts w:ascii="Arial" w:hAnsi="Arial" w:cs="Arial"/>
                <w:sz w:val="20"/>
                <w:szCs w:val="20"/>
              </w:rPr>
              <w:t>вирусной</w:t>
            </w:r>
            <w:proofErr w:type="spellEnd"/>
            <w:r w:rsidRPr="00D91831">
              <w:rPr>
                <w:rFonts w:ascii="Arial" w:hAnsi="Arial" w:cs="Arial"/>
                <w:sz w:val="20"/>
                <w:szCs w:val="20"/>
              </w:rPr>
              <w:t xml:space="preserve"> инфекцией закупили для своих со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D91831">
              <w:rPr>
                <w:rFonts w:ascii="Arial" w:hAnsi="Arial" w:cs="Arial"/>
                <w:sz w:val="20"/>
                <w:szCs w:val="20"/>
              </w:rPr>
              <w:t>трудников бактерицидные лампы, дезинфи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D91831">
              <w:rPr>
                <w:rFonts w:ascii="Arial" w:hAnsi="Arial" w:cs="Arial"/>
                <w:sz w:val="20"/>
                <w:szCs w:val="20"/>
              </w:rPr>
              <w:t>цирующие средства, антисептики, маски, ла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D91831">
              <w:rPr>
                <w:rFonts w:ascii="Arial" w:hAnsi="Arial" w:cs="Arial"/>
                <w:sz w:val="20"/>
                <w:szCs w:val="20"/>
              </w:rPr>
              <w:t>тексные перчатки, должны применять при учете этих ценно</w:t>
            </w:r>
            <w:r>
              <w:rPr>
                <w:rFonts w:ascii="Arial" w:hAnsi="Arial" w:cs="Arial"/>
                <w:sz w:val="20"/>
                <w:szCs w:val="20"/>
              </w:rPr>
              <w:t>стей подстатью 346 КОСГУ.</w:t>
            </w:r>
          </w:p>
        </w:tc>
        <w:tc>
          <w:tcPr>
            <w:tcW w:w="3969" w:type="dxa"/>
            <w:shd w:val="clear" w:color="auto" w:fill="auto"/>
          </w:tcPr>
          <w:p w14:paraId="74F4DBB9" w14:textId="77777777" w:rsidR="00444471" w:rsidRPr="00065480" w:rsidRDefault="00444471" w:rsidP="00444471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Правильно применить КОСГУ помогут:</w:t>
            </w:r>
          </w:p>
          <w:p w14:paraId="1EDC5590" w14:textId="22C2FB4C" w:rsidR="00444471" w:rsidRPr="00065480" w:rsidRDefault="0001079F" w:rsidP="00444471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9" w:tooltip="Ссылка на КонсультантПлюс" w:history="1"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учреждению отразить в учете расходы на приоб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ретение дезинфицирующих средств</w:t>
              </w:r>
            </w:hyperlink>
            <w:r w:rsidR="00444471"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CE1705E" w14:textId="677D70B2" w:rsidR="00444471" w:rsidRPr="00065480" w:rsidRDefault="0001079F" w:rsidP="00444471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0" w:tooltip="Ссылка на КонсультантПлюс" w:history="1"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учреждению отразить в учете расходы на приоб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ретение медицинских перчаток</w:t>
              </w:r>
            </w:hyperlink>
            <w:r w:rsidR="00444471"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55CFAA8A" w14:textId="54780800" w:rsidR="00444471" w:rsidRPr="00065480" w:rsidRDefault="0001079F" w:rsidP="00444471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" w:tooltip="Ссылка на КонсультантПлюс" w:history="1"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 какому коду КОСГУ и КВР отражаются расходы на приобретение медицинского тер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мометра (градусника)</w:t>
              </w:r>
            </w:hyperlink>
            <w:r w:rsidR="00444471"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7CFF39AD" w14:textId="51D05F5B" w:rsidR="00444471" w:rsidRPr="00065480" w:rsidRDefault="0001079F" w:rsidP="00444471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hyperlink r:id="rId12" w:tooltip="Ссылка на КонсультантПлюс" w:history="1"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 какому коду КОСГУ и КВР отражаются расходы на приобретение медицинских                ма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сок</w:t>
              </w:r>
            </w:hyperlink>
            <w:r w:rsidR="00444471"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;</w:t>
            </w:r>
          </w:p>
          <w:p w14:paraId="1DEC6CAB" w14:textId="2C4E6ABF" w:rsidR="00444471" w:rsidRPr="00065480" w:rsidRDefault="0001079F" w:rsidP="00814D73">
            <w:pPr>
              <w:pStyle w:val="a9"/>
              <w:numPr>
                <w:ilvl w:val="0"/>
                <w:numId w:val="2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3" w:tooltip="Ссылка на КонсультантПлюс" w:history="1"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На что обратить особое внимание главному бухгал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теру учреждения при осуществле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нии в учреждении мероприятий, свя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занных с коронавирусной инфек</w:t>
              </w:r>
              <w:r w:rsidR="00814D73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цией COVID-19 (вирус SARS-CoV-2)</w:t>
              </w:r>
            </w:hyperlink>
            <w:r w:rsidR="00444471"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5C17E0" w:rsidRPr="00F92A66" w14:paraId="1EC80220" w14:textId="77777777" w:rsidTr="00F60E1E">
        <w:tc>
          <w:tcPr>
            <w:tcW w:w="10501" w:type="dxa"/>
            <w:gridSpan w:val="4"/>
            <w:shd w:val="clear" w:color="auto" w:fill="FF9900"/>
          </w:tcPr>
          <w:p w14:paraId="5D624A44" w14:textId="474FE99B" w:rsidR="005C17E0" w:rsidRPr="00065480" w:rsidRDefault="005C17E0" w:rsidP="00F60E1E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065480">
              <w:rPr>
                <w:rFonts w:ascii="Arial" w:hAnsi="Arial" w:cs="Arial"/>
                <w:b/>
                <w:color w:val="800080"/>
                <w:sz w:val="22"/>
                <w:szCs w:val="22"/>
              </w:rPr>
              <w:t>Отчетность</w:t>
            </w:r>
          </w:p>
        </w:tc>
      </w:tr>
      <w:tr w:rsidR="00444471" w:rsidRPr="00065480" w14:paraId="36DFA7C0" w14:textId="77777777" w:rsidTr="00394DD8">
        <w:trPr>
          <w:gridAfter w:val="1"/>
          <w:wAfter w:w="11" w:type="dxa"/>
          <w:trHeight w:val="402"/>
        </w:trPr>
        <w:tc>
          <w:tcPr>
            <w:tcW w:w="1985" w:type="dxa"/>
            <w:shd w:val="clear" w:color="auto" w:fill="auto"/>
          </w:tcPr>
          <w:p w14:paraId="4F68FC11" w14:textId="24F188EF" w:rsidR="00444471" w:rsidRDefault="00444471" w:rsidP="00394DD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составления отчетно</w:t>
            </w:r>
            <w:r w:rsidR="00394DD8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сти бюджетных и автономных учреждений</w:t>
            </w:r>
          </w:p>
        </w:tc>
        <w:tc>
          <w:tcPr>
            <w:tcW w:w="4536" w:type="dxa"/>
            <w:shd w:val="clear" w:color="auto" w:fill="auto"/>
          </w:tcPr>
          <w:p w14:paraId="0E38267A" w14:textId="51A085BB" w:rsidR="00444471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236">
              <w:rPr>
                <w:rFonts w:ascii="Arial" w:hAnsi="Arial" w:cs="Arial"/>
                <w:sz w:val="20"/>
                <w:szCs w:val="20"/>
              </w:rPr>
              <w:t xml:space="preserve">Минфин </w:t>
            </w:r>
            <w:r>
              <w:rPr>
                <w:rFonts w:ascii="Arial" w:hAnsi="Arial" w:cs="Arial"/>
                <w:sz w:val="20"/>
                <w:szCs w:val="20"/>
              </w:rPr>
              <w:t>России внес</w:t>
            </w:r>
            <w:r w:rsidRPr="007F7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CBE">
              <w:rPr>
                <w:rFonts w:ascii="Arial" w:hAnsi="Arial" w:cs="Arial"/>
                <w:b/>
                <w:sz w:val="20"/>
                <w:szCs w:val="20"/>
              </w:rPr>
              <w:t>изменения в Инструк</w:t>
            </w:r>
            <w:r w:rsidR="00394DD8" w:rsidRPr="00ED6CBE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ED6CBE">
              <w:rPr>
                <w:rFonts w:ascii="Arial" w:hAnsi="Arial" w:cs="Arial"/>
                <w:b/>
                <w:sz w:val="20"/>
                <w:szCs w:val="20"/>
              </w:rPr>
              <w:t>цию N 33н.</w:t>
            </w:r>
            <w:r w:rsidRPr="00ED6CBE">
              <w:rPr>
                <w:b/>
              </w:rPr>
              <w:t xml:space="preserve"> </w:t>
            </w:r>
            <w:r w:rsidRPr="00B5626A">
              <w:rPr>
                <w:rFonts w:ascii="Arial" w:hAnsi="Arial" w:cs="Arial"/>
                <w:sz w:val="20"/>
                <w:szCs w:val="20"/>
              </w:rPr>
              <w:t>Ниже о некоторых из них.</w:t>
            </w:r>
          </w:p>
          <w:p w14:paraId="4173715C" w14:textId="4E59EF04" w:rsidR="00444471" w:rsidRPr="007F7236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236">
              <w:rPr>
                <w:rFonts w:ascii="Arial" w:hAnsi="Arial" w:cs="Arial"/>
                <w:sz w:val="20"/>
                <w:szCs w:val="20"/>
              </w:rPr>
              <w:t xml:space="preserve">Начиная </w:t>
            </w:r>
            <w:r w:rsidRPr="00ED6CBE">
              <w:rPr>
                <w:rFonts w:ascii="Arial" w:hAnsi="Arial" w:cs="Arial"/>
                <w:b/>
                <w:color w:val="800080"/>
                <w:sz w:val="20"/>
                <w:szCs w:val="20"/>
              </w:rPr>
              <w:t>с отчетности 2020 г</w:t>
            </w:r>
            <w:r w:rsidR="00394DD8" w:rsidRPr="00ED6CBE">
              <w:rPr>
                <w:rFonts w:ascii="Arial" w:hAnsi="Arial" w:cs="Arial"/>
                <w:b/>
                <w:color w:val="8000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составе пояснительной записки не нужно представ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лять </w:t>
            </w:r>
            <w:r w:rsidRPr="007F7236">
              <w:rPr>
                <w:rFonts w:ascii="Arial" w:hAnsi="Arial" w:cs="Arial"/>
                <w:sz w:val="20"/>
                <w:szCs w:val="20"/>
              </w:rPr>
              <w:t>сведения о количе</w:t>
            </w:r>
            <w:r>
              <w:rPr>
                <w:rFonts w:ascii="Arial" w:hAnsi="Arial" w:cs="Arial"/>
                <w:sz w:val="20"/>
                <w:szCs w:val="20"/>
              </w:rPr>
              <w:t xml:space="preserve">стве обособленных подразделений </w:t>
            </w:r>
            <w:r w:rsidRPr="007F7236">
              <w:rPr>
                <w:rFonts w:ascii="Arial" w:hAnsi="Arial" w:cs="Arial"/>
                <w:sz w:val="20"/>
                <w:szCs w:val="20"/>
              </w:rPr>
              <w:t>(ф. 0503761)</w:t>
            </w:r>
            <w:r w:rsidR="004F589D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proofErr w:type="spellStart"/>
            <w:r w:rsidR="004F589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абли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194">
              <w:rPr>
                <w:rFonts w:ascii="Arial" w:hAnsi="Arial" w:cs="Arial"/>
                <w:sz w:val="20"/>
                <w:szCs w:val="20"/>
              </w:rPr>
              <w:t>N 5 и N 7</w:t>
            </w:r>
            <w:r>
              <w:rPr>
                <w:rFonts w:ascii="Arial" w:hAnsi="Arial" w:cs="Arial"/>
                <w:sz w:val="20"/>
                <w:szCs w:val="20"/>
              </w:rPr>
              <w:t xml:space="preserve"> о результатах государственного (муниципального) внешнего и внутреннего контроля.</w:t>
            </w:r>
          </w:p>
          <w:p w14:paraId="6EC9F614" w14:textId="3AA6B7D7" w:rsidR="00444471" w:rsidRPr="00394DD8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При этом в сведениях об изменении остатков валюты баланса учреждения (ф. 0503773) предусмотрена новая графа 10 для отраже</w:t>
            </w:r>
            <w:r w:rsidR="00394DD8" w:rsidRPr="00394DD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ния сумм изменений из-за исправления оши</w:t>
            </w:r>
            <w:r w:rsidR="00394DD8" w:rsidRPr="00394DD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бок прошлых лет по результатам внешнего (внутреннего) государственного (муници</w:t>
            </w:r>
            <w:r w:rsidR="00394DD8" w:rsidRPr="00394DD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 xml:space="preserve">пального) </w:t>
            </w:r>
            <w:proofErr w:type="spellStart"/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финконтроля</w:t>
            </w:r>
            <w:proofErr w:type="spellEnd"/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 xml:space="preserve"> (код причи</w:t>
            </w:r>
            <w:r w:rsidR="00394DD8" w:rsidRPr="00394DD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394DD8">
              <w:rPr>
                <w:rFonts w:ascii="Arial" w:hAnsi="Arial" w:cs="Arial"/>
                <w:spacing w:val="-4"/>
                <w:sz w:val="20"/>
                <w:szCs w:val="20"/>
              </w:rPr>
              <w:t>ны 07).</w:t>
            </w:r>
          </w:p>
          <w:p w14:paraId="099AF4F1" w14:textId="60A3C8C1" w:rsidR="00444471" w:rsidRPr="00960EE1" w:rsidRDefault="00444471" w:rsidP="00394DD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7F7236">
              <w:rPr>
                <w:rFonts w:ascii="Arial" w:hAnsi="Arial" w:cs="Arial"/>
                <w:sz w:val="20"/>
                <w:szCs w:val="20"/>
              </w:rPr>
              <w:t xml:space="preserve"> разд. 4 отчета об исполнении учреждени</w:t>
            </w:r>
            <w:r w:rsidR="00394DD8">
              <w:rPr>
                <w:rFonts w:ascii="Arial" w:hAnsi="Arial" w:cs="Arial"/>
                <w:sz w:val="20"/>
                <w:szCs w:val="20"/>
              </w:rPr>
              <w:softHyphen/>
            </w:r>
            <w:r w:rsidRPr="007F7236">
              <w:rPr>
                <w:rFonts w:ascii="Arial" w:hAnsi="Arial" w:cs="Arial"/>
                <w:sz w:val="20"/>
                <w:szCs w:val="20"/>
              </w:rPr>
              <w:t xml:space="preserve">ем плана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его </w:t>
            </w:r>
            <w:r w:rsidRPr="007F7236">
              <w:rPr>
                <w:rFonts w:ascii="Arial" w:hAnsi="Arial" w:cs="Arial"/>
                <w:sz w:val="20"/>
                <w:szCs w:val="20"/>
              </w:rPr>
              <w:t xml:space="preserve">ФХД (ф. 0503737) </w:t>
            </w:r>
            <w:r>
              <w:rPr>
                <w:rFonts w:ascii="Arial" w:hAnsi="Arial" w:cs="Arial"/>
                <w:sz w:val="20"/>
                <w:szCs w:val="20"/>
              </w:rPr>
              <w:t>исключены</w:t>
            </w:r>
            <w:r w:rsidRPr="007F7236">
              <w:rPr>
                <w:rFonts w:ascii="Arial" w:hAnsi="Arial" w:cs="Arial"/>
                <w:sz w:val="20"/>
                <w:szCs w:val="20"/>
              </w:rPr>
              <w:t xml:space="preserve"> детализирующие строки 911 и 951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теперь расшифровывать информацию о возвратах остатков субсидий и расходов прошлых лет по кодам аналитики не нужно.</w:t>
            </w:r>
            <w:r w:rsidRPr="007F7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A4645FA" w14:textId="1A80803B" w:rsidR="00444471" w:rsidRPr="00065480" w:rsidRDefault="004F589D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val="en-US" w:eastAsia="en-US"/>
              </w:rPr>
              <w:t>C</w:t>
            </w:r>
            <w:r w:rsidR="00444471"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 изменениями можно озна</w:t>
            </w:r>
            <w:r w:rsidR="00394DD8"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="00444471"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ко</w:t>
            </w:r>
            <w:r w:rsidR="00233806"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="00444471"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миться в</w:t>
            </w:r>
            <w:r w:rsidR="00233806"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hyperlink r:id="rId14" w:tooltip="Ссылка на КонсультантПлюс" w:history="1"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«Полугодовая бюджет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ная и бухгалтерская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отчетность учре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ждений: на что обратить внимание</w:t>
              </w:r>
            </w:hyperlink>
            <w:r w:rsidR="00233806" w:rsidRPr="00065480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»</w:t>
            </w:r>
            <w:r w:rsidR="00444471" w:rsidRPr="00065480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.</w:t>
            </w:r>
          </w:p>
          <w:p w14:paraId="18E54902" w14:textId="77777777" w:rsidR="00444471" w:rsidRPr="00065480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Составить отчетность помогут:</w:t>
            </w:r>
          </w:p>
          <w:p w14:paraId="0DB8E784" w14:textId="67504661" w:rsidR="00444471" w:rsidRPr="00065480" w:rsidRDefault="0001079F" w:rsidP="00AB0C4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5" w:tooltip="Ссылка на КонсультантПлюс" w:history="1"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заполнить и представить пояснительную записку к балансу учреждения (ф. 0503760) и пояснения к отчетности</w:t>
              </w:r>
            </w:hyperlink>
            <w:r w:rsidR="00444471"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5138AE66" w14:textId="39817923" w:rsidR="00444471" w:rsidRPr="00065480" w:rsidRDefault="0001079F" w:rsidP="00444471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6" w:tooltip="Ссылка на КонсультантПлюс" w:history="1"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бюджетному (автономному) учреждению запол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нить и представить сведения об из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менении остатков валюты баланса учреждения (ф. 0503773)</w:t>
              </w:r>
            </w:hyperlink>
            <w:r w:rsidR="00444471"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18B37015" w14:textId="23241CFC" w:rsidR="00444471" w:rsidRPr="00065480" w:rsidRDefault="0001079F" w:rsidP="00233806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7" w:tooltip="Ссылка на КонсультантПлюс" w:history="1"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Отчет об исполнении бюд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жетным учреждением плана ФХД по коду фин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нсового обеспечения «4» за I полугодие 2020 г. (Форма по ОКУД 0503737) (образец заполне</w:t>
              </w:r>
              <w:r w:rsidR="00233806" w:rsidRPr="00065480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ния)</w:t>
              </w:r>
            </w:hyperlink>
            <w:r w:rsidR="00444471" w:rsidRPr="000654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5B0A94A1" w14:textId="690F37CD" w:rsidR="00293EEB" w:rsidRPr="006A10A5" w:rsidRDefault="00293EEB" w:rsidP="00CF280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293EEB" w:rsidRPr="006A10A5" w:rsidSect="00F45185">
      <w:headerReference w:type="default" r:id="rId18"/>
      <w:footerReference w:type="even" r:id="rId19"/>
      <w:footerReference w:type="default" r:id="rId20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6B46" w14:textId="77777777" w:rsidR="0001079F" w:rsidRDefault="0001079F" w:rsidP="00293EEB">
      <w:r>
        <w:separator/>
      </w:r>
    </w:p>
  </w:endnote>
  <w:endnote w:type="continuationSeparator" w:id="0">
    <w:p w14:paraId="64533AE5" w14:textId="77777777" w:rsidR="0001079F" w:rsidRDefault="0001079F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3BBF" w14:textId="77777777" w:rsidR="00C44F5B" w:rsidRDefault="00F33814" w:rsidP="00C44F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BCFC74" w14:textId="77777777" w:rsidR="00C44F5B" w:rsidRDefault="00C44F5B" w:rsidP="00C44F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62E4" w14:textId="47F3B165" w:rsidR="00C44F5B" w:rsidRPr="00D412D6" w:rsidRDefault="00F33814" w:rsidP="00C44F5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D4147C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6E95AB7A" w14:textId="5B28A726" w:rsidR="00C44F5B" w:rsidRPr="0038387E" w:rsidRDefault="00F33814" w:rsidP="00C44F5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AB0C4C">
      <w:rPr>
        <w:i/>
        <w:color w:val="808080"/>
        <w:sz w:val="18"/>
        <w:szCs w:val="18"/>
      </w:rPr>
      <w:t>1</w:t>
    </w:r>
    <w:r w:rsidR="00970CE9" w:rsidRPr="004F589D">
      <w:rPr>
        <w:i/>
        <w:color w:val="808080"/>
        <w:sz w:val="18"/>
        <w:szCs w:val="18"/>
      </w:rPr>
      <w:t>3</w:t>
    </w:r>
    <w:r w:rsidRPr="0038387E">
      <w:rPr>
        <w:i/>
        <w:color w:val="808080"/>
        <w:sz w:val="18"/>
        <w:szCs w:val="18"/>
      </w:rPr>
      <w:t>.</w:t>
    </w:r>
    <w:r w:rsidR="00F45185">
      <w:rPr>
        <w:i/>
        <w:color w:val="808080"/>
        <w:sz w:val="18"/>
        <w:szCs w:val="18"/>
      </w:rPr>
      <w:t>0</w:t>
    </w:r>
    <w:r w:rsidR="00923373" w:rsidRPr="00782167">
      <w:rPr>
        <w:i/>
        <w:color w:val="808080"/>
        <w:sz w:val="18"/>
        <w:szCs w:val="18"/>
      </w:rPr>
      <w:t>7</w:t>
    </w:r>
    <w:r>
      <w:rPr>
        <w:i/>
        <w:color w:val="808080"/>
        <w:sz w:val="18"/>
        <w:szCs w:val="18"/>
      </w:rPr>
      <w:t>.20</w:t>
    </w:r>
    <w:r w:rsidR="00F45185">
      <w:rPr>
        <w:i/>
        <w:color w:val="808080"/>
        <w:sz w:val="18"/>
        <w:szCs w:val="18"/>
      </w:rPr>
      <w:t>20</w:t>
    </w:r>
    <w:r w:rsidR="00782167">
      <w:rPr>
        <w:i/>
        <w:color w:val="808080"/>
        <w:sz w:val="18"/>
        <w:szCs w:val="18"/>
      </w:rPr>
      <w:t xml:space="preserve"> 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4603C" w14:textId="77777777" w:rsidR="0001079F" w:rsidRDefault="0001079F" w:rsidP="00293EEB">
      <w:r>
        <w:separator/>
      </w:r>
    </w:p>
  </w:footnote>
  <w:footnote w:type="continuationSeparator" w:id="0">
    <w:p w14:paraId="3B0F205F" w14:textId="77777777" w:rsidR="0001079F" w:rsidRDefault="0001079F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14B2" w14:textId="7A716482" w:rsidR="00760DDF" w:rsidRPr="00760DDF" w:rsidRDefault="00760DDF" w:rsidP="00760DDF">
    <w:pPr>
      <w:pStyle w:val="a7"/>
      <w:spacing w:after="240"/>
      <w:jc w:val="right"/>
      <w:rPr>
        <w:i/>
        <w:color w:val="808080"/>
        <w:sz w:val="18"/>
        <w:szCs w:val="18"/>
      </w:rPr>
    </w:pPr>
    <w:r w:rsidRPr="00760DDF">
      <w:rPr>
        <w:i/>
        <w:color w:val="808080"/>
        <w:sz w:val="18"/>
        <w:szCs w:val="18"/>
      </w:rPr>
      <w:t>Важные изменения в работе бухгалтера</w:t>
    </w:r>
    <w:r w:rsidR="00FA7CAA">
      <w:rPr>
        <w:i/>
        <w:color w:val="808080"/>
        <w:sz w:val="18"/>
        <w:szCs w:val="18"/>
      </w:rPr>
      <w:t xml:space="preserve"> бюджетной сферы</w:t>
    </w:r>
    <w:r w:rsidRPr="00760DDF">
      <w:rPr>
        <w:i/>
        <w:color w:val="808080"/>
        <w:sz w:val="18"/>
        <w:szCs w:val="18"/>
      </w:rPr>
      <w:t xml:space="preserve"> (</w:t>
    </w:r>
    <w:r w:rsidRPr="00760DDF">
      <w:rPr>
        <w:i/>
        <w:color w:val="808080"/>
        <w:sz w:val="18"/>
        <w:szCs w:val="18"/>
        <w:lang w:val="en-US"/>
      </w:rPr>
      <w:t>I</w:t>
    </w:r>
    <w:r w:rsidR="00923373">
      <w:rPr>
        <w:i/>
        <w:color w:val="808080"/>
        <w:sz w:val="18"/>
        <w:szCs w:val="18"/>
        <w:lang w:val="en-US"/>
      </w:rPr>
      <w:t>I</w:t>
    </w:r>
    <w:r w:rsidRPr="00760DDF">
      <w:rPr>
        <w:i/>
        <w:color w:val="808080"/>
        <w:sz w:val="18"/>
        <w:szCs w:val="18"/>
      </w:rPr>
      <w:t xml:space="preserve"> квартал 2020 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C49"/>
    <w:multiLevelType w:val="hybridMultilevel"/>
    <w:tmpl w:val="9580BAB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83E08"/>
    <w:multiLevelType w:val="hybridMultilevel"/>
    <w:tmpl w:val="D02A7E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02003"/>
    <w:multiLevelType w:val="hybridMultilevel"/>
    <w:tmpl w:val="BB9E24A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742BE"/>
    <w:multiLevelType w:val="hybridMultilevel"/>
    <w:tmpl w:val="723CF1E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F6F61"/>
    <w:multiLevelType w:val="hybridMultilevel"/>
    <w:tmpl w:val="7C72B81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35F51"/>
    <w:multiLevelType w:val="hybridMultilevel"/>
    <w:tmpl w:val="C01C652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965E3"/>
    <w:multiLevelType w:val="hybridMultilevel"/>
    <w:tmpl w:val="0CCC573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61D67"/>
    <w:multiLevelType w:val="hybridMultilevel"/>
    <w:tmpl w:val="4718EA6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929BA"/>
    <w:multiLevelType w:val="hybridMultilevel"/>
    <w:tmpl w:val="FF26E64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F2CEB"/>
    <w:multiLevelType w:val="hybridMultilevel"/>
    <w:tmpl w:val="D7FEE29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B1814"/>
    <w:multiLevelType w:val="hybridMultilevel"/>
    <w:tmpl w:val="E43EAA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3505E"/>
    <w:multiLevelType w:val="hybridMultilevel"/>
    <w:tmpl w:val="C2D8643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E649D"/>
    <w:multiLevelType w:val="hybridMultilevel"/>
    <w:tmpl w:val="3842CA5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947FA"/>
    <w:multiLevelType w:val="hybridMultilevel"/>
    <w:tmpl w:val="2500BD9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879B4"/>
    <w:multiLevelType w:val="hybridMultilevel"/>
    <w:tmpl w:val="6C00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7241"/>
    <w:multiLevelType w:val="hybridMultilevel"/>
    <w:tmpl w:val="E424FAB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D7F26"/>
    <w:multiLevelType w:val="hybridMultilevel"/>
    <w:tmpl w:val="5A1082B8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B7561"/>
    <w:multiLevelType w:val="hybridMultilevel"/>
    <w:tmpl w:val="BD8E9E6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A2C79"/>
    <w:multiLevelType w:val="hybridMultilevel"/>
    <w:tmpl w:val="A888DAB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92669"/>
    <w:multiLevelType w:val="hybridMultilevel"/>
    <w:tmpl w:val="87F4FF1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B35AD"/>
    <w:multiLevelType w:val="hybridMultilevel"/>
    <w:tmpl w:val="B808AA8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56239"/>
    <w:multiLevelType w:val="hybridMultilevel"/>
    <w:tmpl w:val="BCD839A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92D2F"/>
    <w:multiLevelType w:val="hybridMultilevel"/>
    <w:tmpl w:val="557E3D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35D5D"/>
    <w:multiLevelType w:val="hybridMultilevel"/>
    <w:tmpl w:val="F050C24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875C0"/>
    <w:multiLevelType w:val="hybridMultilevel"/>
    <w:tmpl w:val="22FEB5C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B156A"/>
    <w:multiLevelType w:val="hybridMultilevel"/>
    <w:tmpl w:val="86EE01D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57304"/>
    <w:multiLevelType w:val="hybridMultilevel"/>
    <w:tmpl w:val="3E7ED02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17B39"/>
    <w:multiLevelType w:val="hybridMultilevel"/>
    <w:tmpl w:val="1C4025E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A5761"/>
    <w:multiLevelType w:val="hybridMultilevel"/>
    <w:tmpl w:val="F27C16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5"/>
  </w:num>
  <w:num w:numId="5">
    <w:abstractNumId w:val="17"/>
  </w:num>
  <w:num w:numId="6">
    <w:abstractNumId w:val="23"/>
  </w:num>
  <w:num w:numId="7">
    <w:abstractNumId w:val="22"/>
  </w:num>
  <w:num w:numId="8">
    <w:abstractNumId w:val="2"/>
  </w:num>
  <w:num w:numId="9">
    <w:abstractNumId w:val="28"/>
  </w:num>
  <w:num w:numId="10">
    <w:abstractNumId w:val="16"/>
  </w:num>
  <w:num w:numId="11">
    <w:abstractNumId w:val="18"/>
  </w:num>
  <w:num w:numId="12">
    <w:abstractNumId w:val="8"/>
  </w:num>
  <w:num w:numId="13">
    <w:abstractNumId w:val="20"/>
  </w:num>
  <w:num w:numId="14">
    <w:abstractNumId w:val="1"/>
  </w:num>
  <w:num w:numId="15">
    <w:abstractNumId w:val="25"/>
  </w:num>
  <w:num w:numId="16">
    <w:abstractNumId w:val="19"/>
  </w:num>
  <w:num w:numId="17">
    <w:abstractNumId w:val="9"/>
  </w:num>
  <w:num w:numId="18">
    <w:abstractNumId w:val="12"/>
  </w:num>
  <w:num w:numId="19">
    <w:abstractNumId w:val="4"/>
  </w:num>
  <w:num w:numId="20">
    <w:abstractNumId w:val="7"/>
  </w:num>
  <w:num w:numId="21">
    <w:abstractNumId w:val="27"/>
  </w:num>
  <w:num w:numId="22">
    <w:abstractNumId w:val="14"/>
  </w:num>
  <w:num w:numId="23">
    <w:abstractNumId w:val="26"/>
  </w:num>
  <w:num w:numId="24">
    <w:abstractNumId w:val="10"/>
  </w:num>
  <w:num w:numId="25">
    <w:abstractNumId w:val="3"/>
  </w:num>
  <w:num w:numId="26">
    <w:abstractNumId w:val="6"/>
  </w:num>
  <w:num w:numId="27">
    <w:abstractNumId w:val="15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C8D"/>
    <w:rsid w:val="00005FA9"/>
    <w:rsid w:val="0001079F"/>
    <w:rsid w:val="00013542"/>
    <w:rsid w:val="000146AA"/>
    <w:rsid w:val="00020384"/>
    <w:rsid w:val="00021B62"/>
    <w:rsid w:val="00033FEE"/>
    <w:rsid w:val="000378D2"/>
    <w:rsid w:val="00040FC7"/>
    <w:rsid w:val="000425E1"/>
    <w:rsid w:val="00054D43"/>
    <w:rsid w:val="00056F57"/>
    <w:rsid w:val="000647C1"/>
    <w:rsid w:val="00065480"/>
    <w:rsid w:val="00084B37"/>
    <w:rsid w:val="00094D0A"/>
    <w:rsid w:val="00095B5C"/>
    <w:rsid w:val="000B7999"/>
    <w:rsid w:val="000C72E1"/>
    <w:rsid w:val="000E5D42"/>
    <w:rsid w:val="000E78E2"/>
    <w:rsid w:val="000E7FEA"/>
    <w:rsid w:val="00103205"/>
    <w:rsid w:val="0010454A"/>
    <w:rsid w:val="00127CD9"/>
    <w:rsid w:val="00127D3B"/>
    <w:rsid w:val="0015162D"/>
    <w:rsid w:val="00156905"/>
    <w:rsid w:val="00161581"/>
    <w:rsid w:val="00165900"/>
    <w:rsid w:val="0016779B"/>
    <w:rsid w:val="00173AEC"/>
    <w:rsid w:val="001745E0"/>
    <w:rsid w:val="00175748"/>
    <w:rsid w:val="0018521C"/>
    <w:rsid w:val="00185426"/>
    <w:rsid w:val="00193578"/>
    <w:rsid w:val="001943F7"/>
    <w:rsid w:val="001971E1"/>
    <w:rsid w:val="001A2482"/>
    <w:rsid w:val="001B396D"/>
    <w:rsid w:val="001B44FC"/>
    <w:rsid w:val="001E130B"/>
    <w:rsid w:val="001F07C1"/>
    <w:rsid w:val="001F442E"/>
    <w:rsid w:val="001F62C7"/>
    <w:rsid w:val="002031A1"/>
    <w:rsid w:val="00204C86"/>
    <w:rsid w:val="00205A58"/>
    <w:rsid w:val="00211C41"/>
    <w:rsid w:val="00213EC3"/>
    <w:rsid w:val="00223073"/>
    <w:rsid w:val="00226418"/>
    <w:rsid w:val="002278A1"/>
    <w:rsid w:val="00233194"/>
    <w:rsid w:val="00233806"/>
    <w:rsid w:val="00234A00"/>
    <w:rsid w:val="00234B27"/>
    <w:rsid w:val="00234E79"/>
    <w:rsid w:val="00240628"/>
    <w:rsid w:val="00245775"/>
    <w:rsid w:val="00254151"/>
    <w:rsid w:val="002541E8"/>
    <w:rsid w:val="002663B3"/>
    <w:rsid w:val="00266997"/>
    <w:rsid w:val="00280715"/>
    <w:rsid w:val="00282840"/>
    <w:rsid w:val="002900CB"/>
    <w:rsid w:val="00293EEB"/>
    <w:rsid w:val="002A15A7"/>
    <w:rsid w:val="002A66DA"/>
    <w:rsid w:val="002B1EF7"/>
    <w:rsid w:val="002B469C"/>
    <w:rsid w:val="002C1195"/>
    <w:rsid w:val="002C3A50"/>
    <w:rsid w:val="002D2419"/>
    <w:rsid w:val="002D34D7"/>
    <w:rsid w:val="002D4C5D"/>
    <w:rsid w:val="002F71D6"/>
    <w:rsid w:val="00305EE4"/>
    <w:rsid w:val="00307D30"/>
    <w:rsid w:val="00315F3B"/>
    <w:rsid w:val="0032126D"/>
    <w:rsid w:val="0033118E"/>
    <w:rsid w:val="00345A01"/>
    <w:rsid w:val="00347D7F"/>
    <w:rsid w:val="00365DF1"/>
    <w:rsid w:val="003663EA"/>
    <w:rsid w:val="00385590"/>
    <w:rsid w:val="00394DD8"/>
    <w:rsid w:val="00397DEB"/>
    <w:rsid w:val="003A0D28"/>
    <w:rsid w:val="003A7D1B"/>
    <w:rsid w:val="003B6124"/>
    <w:rsid w:val="003C713E"/>
    <w:rsid w:val="003C7CA8"/>
    <w:rsid w:val="003D055A"/>
    <w:rsid w:val="003E25AE"/>
    <w:rsid w:val="003E34A9"/>
    <w:rsid w:val="003E6983"/>
    <w:rsid w:val="003E7BBD"/>
    <w:rsid w:val="003F0863"/>
    <w:rsid w:val="003F4C9B"/>
    <w:rsid w:val="004116A0"/>
    <w:rsid w:val="00412A0A"/>
    <w:rsid w:val="004242EE"/>
    <w:rsid w:val="00426BA8"/>
    <w:rsid w:val="004330D6"/>
    <w:rsid w:val="004332CF"/>
    <w:rsid w:val="00444471"/>
    <w:rsid w:val="00446066"/>
    <w:rsid w:val="004504F7"/>
    <w:rsid w:val="00462148"/>
    <w:rsid w:val="00462EDD"/>
    <w:rsid w:val="004703E4"/>
    <w:rsid w:val="00470584"/>
    <w:rsid w:val="004775A7"/>
    <w:rsid w:val="004821C7"/>
    <w:rsid w:val="004910AC"/>
    <w:rsid w:val="004928E3"/>
    <w:rsid w:val="00493F4F"/>
    <w:rsid w:val="00497CFF"/>
    <w:rsid w:val="004A45AC"/>
    <w:rsid w:val="004B1FF5"/>
    <w:rsid w:val="004C1AB3"/>
    <w:rsid w:val="004E20B2"/>
    <w:rsid w:val="004F589D"/>
    <w:rsid w:val="004F63DE"/>
    <w:rsid w:val="00506988"/>
    <w:rsid w:val="00511DF0"/>
    <w:rsid w:val="0051522B"/>
    <w:rsid w:val="00521D21"/>
    <w:rsid w:val="00527906"/>
    <w:rsid w:val="00530315"/>
    <w:rsid w:val="00545BA4"/>
    <w:rsid w:val="005508AE"/>
    <w:rsid w:val="005734D6"/>
    <w:rsid w:val="00587EF1"/>
    <w:rsid w:val="005910EB"/>
    <w:rsid w:val="005A0A21"/>
    <w:rsid w:val="005C0755"/>
    <w:rsid w:val="005C16DF"/>
    <w:rsid w:val="005C17E0"/>
    <w:rsid w:val="005C5F37"/>
    <w:rsid w:val="005C771D"/>
    <w:rsid w:val="005D6453"/>
    <w:rsid w:val="005E13F3"/>
    <w:rsid w:val="00600449"/>
    <w:rsid w:val="006108DF"/>
    <w:rsid w:val="00617C75"/>
    <w:rsid w:val="00631B19"/>
    <w:rsid w:val="00663341"/>
    <w:rsid w:val="00680ED4"/>
    <w:rsid w:val="00690402"/>
    <w:rsid w:val="006A10A5"/>
    <w:rsid w:val="006B754C"/>
    <w:rsid w:val="006C553B"/>
    <w:rsid w:val="006C67C4"/>
    <w:rsid w:val="006D3B6F"/>
    <w:rsid w:val="006D6E3B"/>
    <w:rsid w:val="006D6FCC"/>
    <w:rsid w:val="006E6B61"/>
    <w:rsid w:val="006F00CA"/>
    <w:rsid w:val="006F0A8F"/>
    <w:rsid w:val="006F290F"/>
    <w:rsid w:val="006F664D"/>
    <w:rsid w:val="00701FBE"/>
    <w:rsid w:val="00704491"/>
    <w:rsid w:val="00714A7B"/>
    <w:rsid w:val="00715B76"/>
    <w:rsid w:val="007200BE"/>
    <w:rsid w:val="007275A1"/>
    <w:rsid w:val="00741D2A"/>
    <w:rsid w:val="007440BB"/>
    <w:rsid w:val="00745226"/>
    <w:rsid w:val="00746B5E"/>
    <w:rsid w:val="0075194A"/>
    <w:rsid w:val="00760BA7"/>
    <w:rsid w:val="00760DDF"/>
    <w:rsid w:val="00764EF3"/>
    <w:rsid w:val="00773C8C"/>
    <w:rsid w:val="00782167"/>
    <w:rsid w:val="007840A0"/>
    <w:rsid w:val="007856E6"/>
    <w:rsid w:val="00785E4C"/>
    <w:rsid w:val="00787F3F"/>
    <w:rsid w:val="007D314B"/>
    <w:rsid w:val="007D4F0A"/>
    <w:rsid w:val="007F110C"/>
    <w:rsid w:val="007F7236"/>
    <w:rsid w:val="008047A9"/>
    <w:rsid w:val="00813BE3"/>
    <w:rsid w:val="00814D73"/>
    <w:rsid w:val="0082172C"/>
    <w:rsid w:val="00857B2E"/>
    <w:rsid w:val="00871FD2"/>
    <w:rsid w:val="0088150D"/>
    <w:rsid w:val="00883F80"/>
    <w:rsid w:val="008942A3"/>
    <w:rsid w:val="008B08B1"/>
    <w:rsid w:val="008B1064"/>
    <w:rsid w:val="008B7170"/>
    <w:rsid w:val="008C1901"/>
    <w:rsid w:val="008C1B63"/>
    <w:rsid w:val="008E6BFC"/>
    <w:rsid w:val="008F49A4"/>
    <w:rsid w:val="008F6DBC"/>
    <w:rsid w:val="00911574"/>
    <w:rsid w:val="0091622C"/>
    <w:rsid w:val="00923373"/>
    <w:rsid w:val="00930D54"/>
    <w:rsid w:val="0093378E"/>
    <w:rsid w:val="00933A6E"/>
    <w:rsid w:val="00944B17"/>
    <w:rsid w:val="00963E7C"/>
    <w:rsid w:val="009646A1"/>
    <w:rsid w:val="0097004D"/>
    <w:rsid w:val="00970CE9"/>
    <w:rsid w:val="00971A03"/>
    <w:rsid w:val="00977AE3"/>
    <w:rsid w:val="0099750F"/>
    <w:rsid w:val="009A22D3"/>
    <w:rsid w:val="009A281E"/>
    <w:rsid w:val="009B1F58"/>
    <w:rsid w:val="009B2F25"/>
    <w:rsid w:val="009C7342"/>
    <w:rsid w:val="009D1C67"/>
    <w:rsid w:val="009E4858"/>
    <w:rsid w:val="009E4E6B"/>
    <w:rsid w:val="009E5649"/>
    <w:rsid w:val="00A1089D"/>
    <w:rsid w:val="00A13065"/>
    <w:rsid w:val="00A22E09"/>
    <w:rsid w:val="00A25727"/>
    <w:rsid w:val="00A414D6"/>
    <w:rsid w:val="00A507B9"/>
    <w:rsid w:val="00A5423E"/>
    <w:rsid w:val="00A56940"/>
    <w:rsid w:val="00A62F9F"/>
    <w:rsid w:val="00A652EE"/>
    <w:rsid w:val="00A730B1"/>
    <w:rsid w:val="00A8589E"/>
    <w:rsid w:val="00A97942"/>
    <w:rsid w:val="00AB0C4C"/>
    <w:rsid w:val="00AB4F45"/>
    <w:rsid w:val="00AB6072"/>
    <w:rsid w:val="00AE5EBC"/>
    <w:rsid w:val="00AF0508"/>
    <w:rsid w:val="00B207E5"/>
    <w:rsid w:val="00B23721"/>
    <w:rsid w:val="00B23A0F"/>
    <w:rsid w:val="00B30339"/>
    <w:rsid w:val="00B35935"/>
    <w:rsid w:val="00B54FD7"/>
    <w:rsid w:val="00B5626A"/>
    <w:rsid w:val="00B60FD8"/>
    <w:rsid w:val="00B614B4"/>
    <w:rsid w:val="00B7207D"/>
    <w:rsid w:val="00B8479B"/>
    <w:rsid w:val="00B90F77"/>
    <w:rsid w:val="00BB0D3E"/>
    <w:rsid w:val="00BD7690"/>
    <w:rsid w:val="00BE52FC"/>
    <w:rsid w:val="00BE5594"/>
    <w:rsid w:val="00BF4D2F"/>
    <w:rsid w:val="00C00B0F"/>
    <w:rsid w:val="00C033CD"/>
    <w:rsid w:val="00C12960"/>
    <w:rsid w:val="00C135A2"/>
    <w:rsid w:val="00C13823"/>
    <w:rsid w:val="00C13960"/>
    <w:rsid w:val="00C36369"/>
    <w:rsid w:val="00C36D3C"/>
    <w:rsid w:val="00C37960"/>
    <w:rsid w:val="00C444F7"/>
    <w:rsid w:val="00C44F5B"/>
    <w:rsid w:val="00C47256"/>
    <w:rsid w:val="00C52D1D"/>
    <w:rsid w:val="00C76D92"/>
    <w:rsid w:val="00C833D7"/>
    <w:rsid w:val="00C83927"/>
    <w:rsid w:val="00C9224E"/>
    <w:rsid w:val="00CA524B"/>
    <w:rsid w:val="00CD2090"/>
    <w:rsid w:val="00CE4AF7"/>
    <w:rsid w:val="00CE7687"/>
    <w:rsid w:val="00CF280B"/>
    <w:rsid w:val="00CF2933"/>
    <w:rsid w:val="00CF4529"/>
    <w:rsid w:val="00CF51C9"/>
    <w:rsid w:val="00D06F2F"/>
    <w:rsid w:val="00D17B06"/>
    <w:rsid w:val="00D2686B"/>
    <w:rsid w:val="00D3579A"/>
    <w:rsid w:val="00D3719A"/>
    <w:rsid w:val="00D4147C"/>
    <w:rsid w:val="00D46842"/>
    <w:rsid w:val="00D5023B"/>
    <w:rsid w:val="00D507C2"/>
    <w:rsid w:val="00D52CCC"/>
    <w:rsid w:val="00D53A64"/>
    <w:rsid w:val="00D66AF0"/>
    <w:rsid w:val="00D71399"/>
    <w:rsid w:val="00D73273"/>
    <w:rsid w:val="00D819E6"/>
    <w:rsid w:val="00D91831"/>
    <w:rsid w:val="00D94962"/>
    <w:rsid w:val="00DA1FAB"/>
    <w:rsid w:val="00DB0212"/>
    <w:rsid w:val="00DB06F2"/>
    <w:rsid w:val="00DB402B"/>
    <w:rsid w:val="00DB490E"/>
    <w:rsid w:val="00DC71F2"/>
    <w:rsid w:val="00DC79DB"/>
    <w:rsid w:val="00DD14A8"/>
    <w:rsid w:val="00DE1DAE"/>
    <w:rsid w:val="00DE3B0F"/>
    <w:rsid w:val="00DE782C"/>
    <w:rsid w:val="00DE7B00"/>
    <w:rsid w:val="00DF1344"/>
    <w:rsid w:val="00DF38D8"/>
    <w:rsid w:val="00DF417E"/>
    <w:rsid w:val="00E0496B"/>
    <w:rsid w:val="00E1338A"/>
    <w:rsid w:val="00E15C1A"/>
    <w:rsid w:val="00E2722F"/>
    <w:rsid w:val="00E443ED"/>
    <w:rsid w:val="00E4511A"/>
    <w:rsid w:val="00E66101"/>
    <w:rsid w:val="00E94989"/>
    <w:rsid w:val="00EA5DB9"/>
    <w:rsid w:val="00EA636B"/>
    <w:rsid w:val="00EB467E"/>
    <w:rsid w:val="00EB6CEB"/>
    <w:rsid w:val="00EC6BEE"/>
    <w:rsid w:val="00ED3160"/>
    <w:rsid w:val="00ED4758"/>
    <w:rsid w:val="00ED6CBE"/>
    <w:rsid w:val="00EE0B65"/>
    <w:rsid w:val="00EE54EB"/>
    <w:rsid w:val="00EE6C5E"/>
    <w:rsid w:val="00EF2B33"/>
    <w:rsid w:val="00F00693"/>
    <w:rsid w:val="00F03288"/>
    <w:rsid w:val="00F12FD1"/>
    <w:rsid w:val="00F25FCD"/>
    <w:rsid w:val="00F33814"/>
    <w:rsid w:val="00F45185"/>
    <w:rsid w:val="00F53C69"/>
    <w:rsid w:val="00F57D93"/>
    <w:rsid w:val="00F60E1E"/>
    <w:rsid w:val="00F754B4"/>
    <w:rsid w:val="00FA7CAA"/>
    <w:rsid w:val="00FB1EA7"/>
    <w:rsid w:val="00FE36AC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8736"/>
  <w15:docId w15:val="{16910B06-0C48-4423-B762-D0A11EEB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uiPriority w:val="99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64E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EF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E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1328&amp;dst=100047&amp;date=08.07.2020" TargetMode="External"/><Relationship Id="rId13" Type="http://schemas.openxmlformats.org/officeDocument/2006/relationships/hyperlink" Target="https://login.consultant.ru/link/?req=doc&amp;base=PKBO&amp;n=41725&amp;dst=100001&amp;date=08.07.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KBO&amp;n=41785&amp;dst=100001&amp;date=08.07.2020" TargetMode="External"/><Relationship Id="rId17" Type="http://schemas.openxmlformats.org/officeDocument/2006/relationships/hyperlink" Target="https://login.consultant.ru/link/?req=doc&amp;base=PAP&amp;n=92181&amp;dst=100001&amp;date=08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KBO&amp;n=35832&amp;dst=100001&amp;date=08.07.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KBO&amp;n=41786&amp;dst=100001&amp;date=08.07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KBO&amp;n=32577&amp;dst=100001&amp;date=08.07.2020" TargetMode="External"/><Relationship Id="rId10" Type="http://schemas.openxmlformats.org/officeDocument/2006/relationships/hyperlink" Target="https://login.consultant.ru/link/?req=doc&amp;base=PKBO&amp;n=41796&amp;dst=100001&amp;date=08.07.20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KBO&amp;n=41819&amp;dst=100001&amp;date=08.07.2020" TargetMode="External"/><Relationship Id="rId14" Type="http://schemas.openxmlformats.org/officeDocument/2006/relationships/hyperlink" Target="https://login.consultant.ru/link/?req=doc&amp;base=LAW&amp;n=355815&amp;dst=100001&amp;date=08.07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4862-6493-43EB-9666-F71925C9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Иван Михайлович</dc:creator>
  <cp:lastModifiedBy>user</cp:lastModifiedBy>
  <cp:revision>8</cp:revision>
  <dcterms:created xsi:type="dcterms:W3CDTF">2020-07-08T05:15:00Z</dcterms:created>
  <dcterms:modified xsi:type="dcterms:W3CDTF">2020-07-14T10:09:00Z</dcterms:modified>
</cp:coreProperties>
</file>